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50A" w:rsidRDefault="000A050A" w:rsidP="000A050A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101-e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>R4-2120</w:t>
      </w:r>
      <w:r w:rsidR="00DA69DF">
        <w:rPr>
          <w:rFonts w:ascii="Arial" w:eastAsiaTheme="minorEastAsia" w:hAnsi="Arial" w:cs="Arial"/>
          <w:b/>
          <w:sz w:val="24"/>
          <w:szCs w:val="24"/>
          <w:lang w:eastAsia="zh-CN"/>
        </w:rPr>
        <w:t>32</w:t>
      </w:r>
      <w:r w:rsidR="00730BA9">
        <w:rPr>
          <w:rFonts w:ascii="Arial" w:eastAsiaTheme="minorEastAsia" w:hAnsi="Arial" w:cs="Arial"/>
          <w:b/>
          <w:sz w:val="24"/>
          <w:szCs w:val="24"/>
          <w:lang w:eastAsia="zh-CN"/>
        </w:rPr>
        <w:t>2</w:t>
      </w:r>
    </w:p>
    <w:p w:rsidR="004745F6" w:rsidRPr="00C81BBA" w:rsidRDefault="000A050A" w:rsidP="000A050A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1</w:t>
      </w:r>
      <w:r w:rsidR="0080643E">
        <w:rPr>
          <w:rFonts w:ascii="Arial" w:hAnsi="Arial"/>
          <w:b/>
          <w:sz w:val="24"/>
          <w:szCs w:val="24"/>
          <w:vertAlign w:val="superscript"/>
          <w:lang w:eastAsia="zh-CN"/>
        </w:rPr>
        <w:t>st</w:t>
      </w:r>
      <w:r>
        <w:rPr>
          <w:rFonts w:ascii="Arial" w:hAnsi="Arial"/>
          <w:b/>
          <w:sz w:val="24"/>
          <w:szCs w:val="24"/>
          <w:lang w:eastAsia="zh-CN"/>
        </w:rPr>
        <w:t xml:space="preserve"> – </w:t>
      </w:r>
      <w:r w:rsidR="0080643E">
        <w:rPr>
          <w:rFonts w:ascii="Arial" w:hAnsi="Arial"/>
          <w:b/>
          <w:sz w:val="24"/>
          <w:szCs w:val="24"/>
          <w:lang w:eastAsia="zh-CN"/>
        </w:rPr>
        <w:t>12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80643E">
        <w:rPr>
          <w:rFonts w:ascii="Arial" w:hAnsi="Arial"/>
          <w:b/>
          <w:sz w:val="24"/>
          <w:szCs w:val="24"/>
          <w:lang w:eastAsia="zh-CN"/>
        </w:rPr>
        <w:t>Nov</w:t>
      </w:r>
      <w:r>
        <w:rPr>
          <w:rFonts w:ascii="Arial" w:hAnsi="Arial"/>
          <w:b/>
          <w:sz w:val="24"/>
          <w:szCs w:val="24"/>
          <w:lang w:eastAsia="zh-CN"/>
        </w:rPr>
        <w:t>, 2021</w:t>
      </w:r>
    </w:p>
    <w:p w:rsidR="004745F6" w:rsidRPr="00C81BBA" w:rsidRDefault="004745F6" w:rsidP="004745F6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eastAsia="zh-CN"/>
        </w:rPr>
      </w:pPr>
      <w:r w:rsidRPr="00C81BBA">
        <w:rPr>
          <w:rFonts w:ascii="Arial" w:eastAsia="MS Mincho" w:hAnsi="Arial" w:cs="Arial"/>
          <w:b/>
          <w:color w:val="000000"/>
          <w:sz w:val="22"/>
        </w:rPr>
        <w:t>Agenda item:</w:t>
      </w:r>
      <w:r w:rsidRPr="00C81BBA">
        <w:rPr>
          <w:rFonts w:ascii="Arial" w:eastAsia="MS Mincho" w:hAnsi="Arial" w:cs="Arial"/>
          <w:b/>
          <w:color w:val="000000"/>
          <w:sz w:val="22"/>
        </w:rPr>
        <w:tab/>
      </w:r>
      <w:r w:rsidRPr="00C81BBA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C81BBA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80643E">
        <w:rPr>
          <w:rFonts w:ascii="Arial" w:eastAsiaTheme="minorEastAsia" w:hAnsi="Arial" w:cs="Arial"/>
          <w:color w:val="000000"/>
          <w:sz w:val="22"/>
          <w:lang w:eastAsia="zh-CN"/>
        </w:rPr>
        <w:t>8</w:t>
      </w:r>
      <w:r w:rsidRPr="00C81BBA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823352"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9</w:t>
      </w:r>
      <w:r w:rsidRPr="00C81BBA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823352">
        <w:rPr>
          <w:rFonts w:ascii="Arial" w:eastAsiaTheme="minorEastAsia" w:hAnsi="Arial" w:cs="Arial"/>
          <w:color w:val="000000"/>
          <w:sz w:val="22"/>
          <w:lang w:eastAsia="zh-CN"/>
        </w:rPr>
        <w:t>3</w:t>
      </w:r>
    </w:p>
    <w:p w:rsidR="004745F6" w:rsidRPr="00C81BBA" w:rsidRDefault="004745F6" w:rsidP="004745F6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C81BBA">
        <w:rPr>
          <w:rFonts w:ascii="Arial" w:eastAsia="MS Mincho" w:hAnsi="Arial" w:cs="Arial"/>
          <w:b/>
          <w:sz w:val="22"/>
        </w:rPr>
        <w:t>Source:</w:t>
      </w:r>
      <w:r w:rsidRPr="00C81BBA"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Moderator (Samsung)</w:t>
      </w:r>
    </w:p>
    <w:p w:rsidR="004745F6" w:rsidRPr="00C81BBA" w:rsidRDefault="004745F6" w:rsidP="004745F6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C81BBA">
        <w:rPr>
          <w:rFonts w:ascii="Arial" w:eastAsia="MS Mincho" w:hAnsi="Arial" w:cs="Arial"/>
          <w:b/>
          <w:color w:val="000000"/>
          <w:sz w:val="22"/>
        </w:rPr>
        <w:t>Title:</w:t>
      </w:r>
      <w:r w:rsidRPr="00C81BBA">
        <w:rPr>
          <w:rFonts w:ascii="Arial" w:eastAsia="MS Mincho" w:hAnsi="Arial" w:cs="Arial"/>
          <w:b/>
          <w:color w:val="000000"/>
          <w:sz w:val="22"/>
        </w:rPr>
        <w:tab/>
      </w:r>
      <w:r w:rsidR="00730BA9" w:rsidRPr="00730BA9">
        <w:rPr>
          <w:rFonts w:ascii="Arial" w:eastAsiaTheme="minorEastAsia" w:hAnsi="Arial" w:cs="Arial"/>
          <w:color w:val="000000"/>
          <w:sz w:val="22"/>
          <w:lang w:eastAsia="zh-CN"/>
        </w:rPr>
        <w:t>WF on other FeMIMO RRM requirements</w:t>
      </w:r>
      <w:r w:rsidR="00E37529">
        <w:rPr>
          <w:rFonts w:ascii="Arial" w:eastAsiaTheme="minorEastAsia" w:hAnsi="Arial" w:cs="Arial"/>
          <w:color w:val="000000"/>
          <w:sz w:val="22"/>
          <w:lang w:eastAsia="zh-CN"/>
        </w:rPr>
        <w:t xml:space="preserve"> </w:t>
      </w:r>
    </w:p>
    <w:p w:rsidR="004745F6" w:rsidRPr="00C81BBA" w:rsidRDefault="004745F6" w:rsidP="004745F6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C81BBA">
        <w:rPr>
          <w:rFonts w:ascii="Arial" w:eastAsia="MS Mincho" w:hAnsi="Arial" w:cs="Arial"/>
          <w:b/>
          <w:color w:val="000000"/>
          <w:sz w:val="22"/>
        </w:rPr>
        <w:t>Document for:</w:t>
      </w:r>
      <w:r w:rsidRPr="00C81BBA">
        <w:rPr>
          <w:rFonts w:ascii="Arial" w:eastAsia="MS Mincho" w:hAnsi="Arial" w:cs="Arial"/>
          <w:b/>
          <w:color w:val="000000"/>
          <w:sz w:val="22"/>
        </w:rPr>
        <w:tab/>
      </w:r>
      <w:r w:rsidR="00E37529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:rsidR="004745F6" w:rsidRPr="00C81BBA" w:rsidRDefault="004745F6" w:rsidP="004745F6">
      <w:pPr>
        <w:pStyle w:val="1"/>
        <w:rPr>
          <w:rFonts w:eastAsiaTheme="minorEastAsia"/>
          <w:lang w:eastAsia="zh-CN"/>
        </w:rPr>
      </w:pPr>
      <w:r w:rsidRPr="00C81BBA">
        <w:rPr>
          <w:lang w:eastAsia="ja-JP"/>
        </w:rPr>
        <w:t>Introduction</w:t>
      </w:r>
    </w:p>
    <w:p w:rsidR="00E37529" w:rsidRDefault="004745F6" w:rsidP="004745F6">
      <w:pPr>
        <w:rPr>
          <w:lang w:eastAsia="zh-CN"/>
        </w:rPr>
      </w:pPr>
      <w:r w:rsidRPr="00C81BBA">
        <w:rPr>
          <w:lang w:eastAsia="zh-CN"/>
        </w:rPr>
        <w:t xml:space="preserve">This </w:t>
      </w:r>
      <w:r>
        <w:rPr>
          <w:lang w:eastAsia="zh-CN"/>
        </w:rPr>
        <w:t xml:space="preserve">contribution is to capture the agreements for </w:t>
      </w:r>
      <w:r w:rsidRPr="00C81BBA">
        <w:rPr>
          <w:lang w:eastAsia="zh-CN"/>
        </w:rPr>
        <w:t xml:space="preserve">the email discussion </w:t>
      </w:r>
      <w:r w:rsidR="00166955">
        <w:rPr>
          <w:lang w:eastAsia="zh-CN"/>
        </w:rPr>
        <w:t>on other RRM requirements</w:t>
      </w:r>
      <w:r w:rsidR="00823352">
        <w:rPr>
          <w:lang w:eastAsia="zh-CN"/>
        </w:rPr>
        <w:t xml:space="preserve"> </w:t>
      </w:r>
      <w:r w:rsidRPr="00C81BBA">
        <w:rPr>
          <w:lang w:eastAsia="zh-CN"/>
        </w:rPr>
        <w:t xml:space="preserve">for </w:t>
      </w:r>
      <w:r w:rsidR="00E37529">
        <w:rPr>
          <w:rFonts w:eastAsiaTheme="minorEastAsia"/>
          <w:lang w:eastAsia="zh-CN"/>
        </w:rPr>
        <w:t xml:space="preserve">Rel-17 </w:t>
      </w:r>
      <w:r w:rsidR="00823352">
        <w:rPr>
          <w:rFonts w:eastAsiaTheme="minorEastAsia"/>
          <w:lang w:eastAsia="zh-CN"/>
        </w:rPr>
        <w:t>FeMIMO RRM</w:t>
      </w:r>
      <w:r w:rsidR="0080643E">
        <w:rPr>
          <w:rFonts w:eastAsiaTheme="minorEastAsia"/>
          <w:lang w:eastAsia="zh-CN"/>
        </w:rPr>
        <w:t xml:space="preserve"> </w:t>
      </w:r>
      <w:r w:rsidR="00E37529">
        <w:rPr>
          <w:rFonts w:eastAsiaTheme="minorEastAsia"/>
          <w:lang w:eastAsia="zh-CN"/>
        </w:rPr>
        <w:t>in RAN4 #10</w:t>
      </w:r>
      <w:r w:rsidR="0080643E">
        <w:rPr>
          <w:rFonts w:eastAsiaTheme="minorEastAsia"/>
          <w:lang w:eastAsia="zh-CN"/>
        </w:rPr>
        <w:t>1</w:t>
      </w:r>
      <w:r w:rsidR="00E37529">
        <w:rPr>
          <w:rFonts w:eastAsiaTheme="minorEastAsia"/>
          <w:lang w:eastAsia="zh-CN"/>
        </w:rPr>
        <w:t xml:space="preserve"> meeting</w:t>
      </w:r>
    </w:p>
    <w:p w:rsidR="008B24C2" w:rsidRDefault="004745F6" w:rsidP="004745F6">
      <w:pPr>
        <w:pStyle w:val="1"/>
        <w:rPr>
          <w:lang w:eastAsia="ja-JP"/>
        </w:rPr>
      </w:pPr>
      <w:r>
        <w:rPr>
          <w:lang w:eastAsia="ja-JP"/>
        </w:rPr>
        <w:t xml:space="preserve">Way-forward </w:t>
      </w:r>
    </w:p>
    <w:p w:rsidR="00166955" w:rsidRPr="00166955" w:rsidRDefault="00166955" w:rsidP="00166955">
      <w:pPr>
        <w:pStyle w:val="a3"/>
        <w:numPr>
          <w:ilvl w:val="0"/>
          <w:numId w:val="12"/>
        </w:numPr>
        <w:ind w:firstLineChars="0"/>
        <w:rPr>
          <w:bCs/>
          <w:lang w:eastAsia="en-GB"/>
        </w:rPr>
      </w:pPr>
      <w:r w:rsidRPr="00166955">
        <w:rPr>
          <w:rFonts w:hint="eastAsia"/>
          <w:bCs/>
          <w:lang w:eastAsia="en-GB"/>
        </w:rPr>
        <w:t>RAN</w:t>
      </w:r>
      <w:r w:rsidRPr="00166955">
        <w:rPr>
          <w:bCs/>
          <w:lang w:eastAsia="en-GB"/>
        </w:rPr>
        <w:t>4 will further discuss the QCL definition update based on RAN1 agreements</w:t>
      </w:r>
    </w:p>
    <w:p w:rsidR="00166955" w:rsidRPr="00166955" w:rsidRDefault="00166955" w:rsidP="00166955">
      <w:pPr>
        <w:pStyle w:val="a3"/>
        <w:numPr>
          <w:ilvl w:val="0"/>
          <w:numId w:val="12"/>
        </w:numPr>
        <w:ind w:firstLineChars="0"/>
        <w:rPr>
          <w:bCs/>
          <w:lang w:eastAsia="en-GB"/>
        </w:rPr>
      </w:pPr>
      <w:r w:rsidRPr="00166955">
        <w:rPr>
          <w:bCs/>
          <w:lang w:eastAsia="en-GB"/>
        </w:rPr>
        <w:t>RAN4 will specify the TRP specific BFR including requirements for BFD, CBD and BFRQ assuming 2 BFD-RS sets in mTRP operations</w:t>
      </w:r>
    </w:p>
    <w:p w:rsidR="00166955" w:rsidRDefault="00166955" w:rsidP="00166955">
      <w:pPr>
        <w:spacing w:after="120"/>
        <w:rPr>
          <w:bCs/>
          <w:lang w:eastAsia="en-GB"/>
        </w:rPr>
      </w:pPr>
    </w:p>
    <w:p w:rsidR="00166955" w:rsidRDefault="00166955" w:rsidP="00166955">
      <w:pPr>
        <w:spacing w:after="120"/>
        <w:rPr>
          <w:bCs/>
          <w:lang w:eastAsia="en-GB"/>
        </w:rPr>
      </w:pPr>
      <w:r w:rsidRPr="00166955">
        <w:rPr>
          <w:bCs/>
          <w:lang w:eastAsia="en-GB"/>
        </w:rPr>
        <w:t xml:space="preserve">For RRM requirements for </w:t>
      </w:r>
      <w:r w:rsidRPr="001B7336">
        <w:rPr>
          <w:bCs/>
          <w:lang w:eastAsia="en-GB"/>
        </w:rPr>
        <w:t>simultaneous reception channel/RS with different QCL type D</w:t>
      </w:r>
      <w:r>
        <w:rPr>
          <w:bCs/>
          <w:lang w:eastAsia="en-GB"/>
        </w:rPr>
        <w:t xml:space="preserve">, three options can be further discussed </w:t>
      </w:r>
    </w:p>
    <w:p w:rsidR="00166955" w:rsidRDefault="00166955" w:rsidP="00166955">
      <w:pPr>
        <w:spacing w:after="120"/>
        <w:rPr>
          <w:bCs/>
          <w:lang w:eastAsia="en-GB"/>
        </w:rPr>
      </w:pPr>
      <w:r>
        <w:rPr>
          <w:bCs/>
          <w:lang w:eastAsia="en-GB"/>
        </w:rPr>
        <w:t xml:space="preserve">Option 1: </w:t>
      </w:r>
    </w:p>
    <w:p w:rsidR="00166955" w:rsidRPr="00166955" w:rsidRDefault="00166955" w:rsidP="00166955">
      <w:pPr>
        <w:pStyle w:val="a3"/>
        <w:numPr>
          <w:ilvl w:val="0"/>
          <w:numId w:val="10"/>
        </w:numPr>
        <w:ind w:firstLineChars="0"/>
        <w:rPr>
          <w:rFonts w:eastAsia="宋体"/>
          <w:bCs/>
          <w:lang w:eastAsia="en-GB"/>
        </w:rPr>
      </w:pPr>
      <w:r w:rsidRPr="00166955">
        <w:rPr>
          <w:rFonts w:eastAsia="宋体"/>
          <w:bCs/>
          <w:lang w:eastAsia="en-GB"/>
        </w:rPr>
        <w:t xml:space="preserve">No RRM requirements will be specified for </w:t>
      </w:r>
      <w:r w:rsidRPr="001B7336">
        <w:rPr>
          <w:rFonts w:eastAsia="宋体"/>
          <w:bCs/>
          <w:lang w:eastAsia="en-GB"/>
        </w:rPr>
        <w:t>simultaneous reception channel/RS with different QCL type D</w:t>
      </w:r>
    </w:p>
    <w:p w:rsidR="00166955" w:rsidRPr="00166955" w:rsidRDefault="00166955" w:rsidP="00166955">
      <w:pPr>
        <w:pStyle w:val="a3"/>
        <w:numPr>
          <w:ilvl w:val="1"/>
          <w:numId w:val="10"/>
        </w:numPr>
        <w:ind w:firstLineChars="0"/>
        <w:rPr>
          <w:rFonts w:eastAsia="宋体"/>
          <w:bCs/>
          <w:lang w:eastAsia="en-GB"/>
        </w:rPr>
      </w:pPr>
      <w:r w:rsidRPr="00166955">
        <w:rPr>
          <w:rFonts w:eastAsia="宋体"/>
          <w:bCs/>
          <w:lang w:eastAsia="en-GB"/>
        </w:rPr>
        <w:t>RAN4 will further study the RRM requirement impact and relative testing issues for FR2 UE with 2 antenna panels with simultaneous reception capability in REl-17 under FeMIMO WI or TEI17</w:t>
      </w:r>
    </w:p>
    <w:p w:rsidR="00166955" w:rsidRPr="00166955" w:rsidRDefault="00166955" w:rsidP="00166955">
      <w:pPr>
        <w:pStyle w:val="a3"/>
        <w:numPr>
          <w:ilvl w:val="0"/>
          <w:numId w:val="10"/>
        </w:numPr>
        <w:ind w:firstLineChars="0"/>
        <w:rPr>
          <w:rFonts w:eastAsia="宋体"/>
          <w:bCs/>
          <w:lang w:eastAsia="en-GB"/>
        </w:rPr>
      </w:pPr>
      <w:r w:rsidRPr="00166955">
        <w:rPr>
          <w:rFonts w:eastAsia="宋体" w:hint="eastAsia"/>
          <w:bCs/>
          <w:lang w:eastAsia="en-GB"/>
        </w:rPr>
        <w:t>RAN</w:t>
      </w:r>
      <w:r w:rsidRPr="00166955">
        <w:rPr>
          <w:rFonts w:eastAsia="宋体"/>
          <w:bCs/>
          <w:lang w:eastAsia="en-GB"/>
        </w:rPr>
        <w:t>4 will further discuss the RRM requirements impact for FR1 and FR2 UE with 1 antenna panel with simultaneous reception capability of multiple TRPs</w:t>
      </w:r>
    </w:p>
    <w:p w:rsidR="00166955" w:rsidRPr="00166955" w:rsidRDefault="00166955" w:rsidP="00166955">
      <w:pPr>
        <w:spacing w:after="120"/>
        <w:rPr>
          <w:bCs/>
          <w:lang w:eastAsia="en-GB"/>
        </w:rPr>
      </w:pPr>
      <w:r w:rsidRPr="00166955">
        <w:rPr>
          <w:bCs/>
          <w:lang w:eastAsia="en-GB"/>
        </w:rPr>
        <w:t xml:space="preserve">Option 2: </w:t>
      </w:r>
    </w:p>
    <w:p w:rsidR="00166955" w:rsidRPr="00166955" w:rsidRDefault="00166955" w:rsidP="00166955">
      <w:pPr>
        <w:pStyle w:val="a3"/>
        <w:numPr>
          <w:ilvl w:val="0"/>
          <w:numId w:val="10"/>
        </w:numPr>
        <w:ind w:firstLineChars="0"/>
        <w:rPr>
          <w:rFonts w:eastAsia="宋体"/>
          <w:bCs/>
          <w:lang w:eastAsia="en-GB"/>
        </w:rPr>
      </w:pPr>
      <w:r w:rsidRPr="00166955">
        <w:rPr>
          <w:rFonts w:eastAsia="宋体"/>
          <w:bCs/>
          <w:lang w:eastAsia="en-GB"/>
        </w:rPr>
        <w:t xml:space="preserve">RAN4 will further study the RRM requirement impact and relative testing issues for FR2 UE capable of simultaneous reception from 2 AoAs in REl-17 under FeMIMO WI </w:t>
      </w:r>
    </w:p>
    <w:p w:rsidR="00166955" w:rsidRPr="00166955" w:rsidRDefault="00166955" w:rsidP="00166955">
      <w:pPr>
        <w:pStyle w:val="a3"/>
        <w:numPr>
          <w:ilvl w:val="1"/>
          <w:numId w:val="10"/>
        </w:numPr>
        <w:ind w:firstLineChars="0"/>
        <w:rPr>
          <w:rFonts w:eastAsia="宋体"/>
          <w:bCs/>
          <w:lang w:eastAsia="en-GB"/>
        </w:rPr>
      </w:pPr>
      <w:r>
        <w:rPr>
          <w:rFonts w:eastAsia="宋体"/>
          <w:bCs/>
          <w:lang w:eastAsia="en-GB"/>
        </w:rPr>
        <w:t>H</w:t>
      </w:r>
      <w:r w:rsidRPr="00166955">
        <w:rPr>
          <w:rFonts w:eastAsia="宋体"/>
          <w:bCs/>
          <w:lang w:eastAsia="en-GB"/>
        </w:rPr>
        <w:t xml:space="preserve">ow to handle the requirements definition can be further discussed after the needed changes are </w:t>
      </w:r>
      <w:r>
        <w:rPr>
          <w:rFonts w:eastAsia="宋体"/>
          <w:bCs/>
          <w:lang w:eastAsia="en-GB"/>
        </w:rPr>
        <w:t>clarified</w:t>
      </w:r>
      <w:bookmarkStart w:id="0" w:name="_GoBack"/>
      <w:bookmarkEnd w:id="0"/>
    </w:p>
    <w:p w:rsidR="00166955" w:rsidRPr="00166955" w:rsidRDefault="00166955" w:rsidP="00166955">
      <w:pPr>
        <w:spacing w:after="120"/>
        <w:rPr>
          <w:bCs/>
          <w:lang w:eastAsia="en-GB"/>
        </w:rPr>
      </w:pPr>
      <w:r w:rsidRPr="00166955">
        <w:rPr>
          <w:rFonts w:hint="eastAsia"/>
          <w:bCs/>
          <w:lang w:eastAsia="en-GB"/>
        </w:rPr>
        <w:t>O</w:t>
      </w:r>
      <w:r w:rsidRPr="00166955">
        <w:rPr>
          <w:bCs/>
          <w:lang w:eastAsia="en-GB"/>
        </w:rPr>
        <w:t xml:space="preserve">ption 3: </w:t>
      </w:r>
    </w:p>
    <w:p w:rsidR="00166955" w:rsidRPr="00166955" w:rsidRDefault="00166955" w:rsidP="00166955">
      <w:pPr>
        <w:pStyle w:val="a3"/>
        <w:numPr>
          <w:ilvl w:val="0"/>
          <w:numId w:val="10"/>
        </w:numPr>
        <w:ind w:firstLineChars="0"/>
        <w:rPr>
          <w:rFonts w:eastAsia="宋体"/>
          <w:bCs/>
          <w:lang w:eastAsia="en-GB"/>
        </w:rPr>
      </w:pPr>
      <w:r w:rsidRPr="00166955">
        <w:rPr>
          <w:rFonts w:eastAsia="宋体"/>
          <w:bCs/>
          <w:lang w:eastAsia="en-GB"/>
        </w:rPr>
        <w:lastRenderedPageBreak/>
        <w:t>RAN4 further studies the Rel-17 RRM requirement impact and relative testing issues for FR1 and FR2 UE capable of simultaneous reception with assumption that</w:t>
      </w:r>
    </w:p>
    <w:p w:rsidR="00166955" w:rsidRPr="00166955" w:rsidRDefault="00166955" w:rsidP="00166955">
      <w:pPr>
        <w:pStyle w:val="a3"/>
        <w:numPr>
          <w:ilvl w:val="1"/>
          <w:numId w:val="10"/>
        </w:numPr>
        <w:ind w:firstLineChars="0"/>
        <w:rPr>
          <w:rFonts w:eastAsia="宋体"/>
          <w:bCs/>
          <w:lang w:eastAsia="en-GB"/>
        </w:rPr>
      </w:pPr>
      <w:r w:rsidRPr="00166955">
        <w:rPr>
          <w:rFonts w:eastAsia="宋体"/>
          <w:bCs/>
          <w:lang w:eastAsia="en-GB"/>
        </w:rPr>
        <w:t>A UE simultaneously receives channel/RS from different QCL sources using one beam.</w:t>
      </w:r>
    </w:p>
    <w:p w:rsidR="00823352" w:rsidRPr="00166955" w:rsidRDefault="00823352" w:rsidP="00823352">
      <w:pPr>
        <w:rPr>
          <w:rFonts w:hint="eastAsia"/>
          <w:bCs/>
          <w:lang w:eastAsia="en-GB"/>
        </w:rPr>
      </w:pPr>
    </w:p>
    <w:sectPr w:rsidR="00823352" w:rsidRPr="001669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54AE" w:rsidRDefault="00F954AE" w:rsidP="00533B52">
      <w:pPr>
        <w:spacing w:after="0"/>
      </w:pPr>
      <w:r>
        <w:separator/>
      </w:r>
    </w:p>
  </w:endnote>
  <w:endnote w:type="continuationSeparator" w:id="0">
    <w:p w:rsidR="00F954AE" w:rsidRDefault="00F954AE" w:rsidP="00533B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54AE" w:rsidRDefault="00F954AE" w:rsidP="00533B52">
      <w:pPr>
        <w:spacing w:after="0"/>
      </w:pPr>
      <w:r>
        <w:separator/>
      </w:r>
    </w:p>
  </w:footnote>
  <w:footnote w:type="continuationSeparator" w:id="0">
    <w:p w:rsidR="00F954AE" w:rsidRDefault="00F954AE" w:rsidP="00533B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E7BB6"/>
    <w:multiLevelType w:val="hybridMultilevel"/>
    <w:tmpl w:val="A050BCD2"/>
    <w:lvl w:ilvl="0" w:tplc="42E4A7DC">
      <w:numFmt w:val="bullet"/>
      <w:lvlText w:val="-"/>
      <w:lvlJc w:val="left"/>
      <w:pPr>
        <w:ind w:left="420" w:hanging="420"/>
      </w:pPr>
      <w:rPr>
        <w:rFonts w:ascii="Times New Roman" w:eastAsiaTheme="minorHAnsi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ED6C89"/>
    <w:multiLevelType w:val="hybridMultilevel"/>
    <w:tmpl w:val="E8A6B25E"/>
    <w:lvl w:ilvl="0" w:tplc="42E4A7D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B77D83"/>
    <w:multiLevelType w:val="multilevel"/>
    <w:tmpl w:val="17B77D83"/>
    <w:lvl w:ilvl="0">
      <w:start w:val="4"/>
      <w:numFmt w:val="bullet"/>
      <w:lvlText w:val="-"/>
      <w:lvlJc w:val="left"/>
      <w:pPr>
        <w:ind w:left="9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3" w15:restartNumberingAfterBreak="0">
    <w:nsid w:val="21E346DE"/>
    <w:multiLevelType w:val="hybridMultilevel"/>
    <w:tmpl w:val="E4A8B1C4"/>
    <w:lvl w:ilvl="0" w:tplc="F2F4329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38A7D8B"/>
    <w:multiLevelType w:val="hybridMultilevel"/>
    <w:tmpl w:val="EA543174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D37A3D"/>
    <w:multiLevelType w:val="multilevel"/>
    <w:tmpl w:val="A3EC41CA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1854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1005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7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C944064"/>
    <w:multiLevelType w:val="multilevel"/>
    <w:tmpl w:val="6C944064"/>
    <w:lvl w:ilvl="0">
      <w:start w:val="8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684C64"/>
    <w:multiLevelType w:val="hybridMultilevel"/>
    <w:tmpl w:val="DD2A3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B255FE"/>
    <w:multiLevelType w:val="hybridMultilevel"/>
    <w:tmpl w:val="75CE03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5"/>
  </w:num>
  <w:num w:numId="4">
    <w:abstractNumId w:val="10"/>
  </w:num>
  <w:num w:numId="5">
    <w:abstractNumId w:val="6"/>
  </w:num>
  <w:num w:numId="6">
    <w:abstractNumId w:val="4"/>
  </w:num>
  <w:num w:numId="7">
    <w:abstractNumId w:val="7"/>
  </w:num>
  <w:num w:numId="8">
    <w:abstractNumId w:val="8"/>
  </w:num>
  <w:num w:numId="9">
    <w:abstractNumId w:val="2"/>
  </w:num>
  <w:num w:numId="10">
    <w:abstractNumId w:val="1"/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5F6"/>
    <w:rsid w:val="000A050A"/>
    <w:rsid w:val="000F5D1D"/>
    <w:rsid w:val="00166955"/>
    <w:rsid w:val="004555CC"/>
    <w:rsid w:val="004745F6"/>
    <w:rsid w:val="00533B52"/>
    <w:rsid w:val="00730BA9"/>
    <w:rsid w:val="0080643E"/>
    <w:rsid w:val="00823352"/>
    <w:rsid w:val="008B24C2"/>
    <w:rsid w:val="009F2884"/>
    <w:rsid w:val="00A82D9D"/>
    <w:rsid w:val="00AA4A63"/>
    <w:rsid w:val="00B41474"/>
    <w:rsid w:val="00B57547"/>
    <w:rsid w:val="00DA69DF"/>
    <w:rsid w:val="00E37529"/>
    <w:rsid w:val="00F95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DFF1DB"/>
  <w15:chartTrackingRefBased/>
  <w15:docId w15:val="{94C921DE-3855-47DE-8AE4-2C858AA6E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45F6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rsid w:val="004745F6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0"/>
    <w:autoRedefine/>
    <w:qFormat/>
    <w:rsid w:val="004745F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0"/>
    <w:qFormat/>
    <w:rsid w:val="004745F6"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rsid w:val="004745F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4745F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4745F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szCs w:val="18"/>
      <w:lang w:val="sv-SE" w:eastAsia="zh-CN"/>
    </w:rPr>
  </w:style>
  <w:style w:type="paragraph" w:styleId="7">
    <w:name w:val="heading 7"/>
    <w:basedOn w:val="a"/>
    <w:next w:val="a"/>
    <w:link w:val="70"/>
    <w:qFormat/>
    <w:rsid w:val="004745F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szCs w:val="18"/>
      <w:lang w:val="sv-SE" w:eastAsia="zh-CN"/>
    </w:rPr>
  </w:style>
  <w:style w:type="paragraph" w:styleId="8">
    <w:name w:val="heading 8"/>
    <w:basedOn w:val="1"/>
    <w:next w:val="a"/>
    <w:link w:val="80"/>
    <w:qFormat/>
    <w:rsid w:val="004745F6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4745F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0"/>
    <w:link w:val="1"/>
    <w:rsid w:val="004745F6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0">
    <w:name w:val="标题 2 字符"/>
    <w:aliases w:val="header 字符,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"/>
    <w:basedOn w:val="a0"/>
    <w:link w:val="2"/>
    <w:rsid w:val="004745F6"/>
    <w:rPr>
      <w:rFonts w:ascii="Arial" w:eastAsia="宋体" w:hAnsi="Arial" w:cs="Times New Roman"/>
      <w:kern w:val="0"/>
      <w:sz w:val="28"/>
      <w:szCs w:val="18"/>
      <w:lang w:val="sv-SE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4745F6"/>
    <w:rPr>
      <w:rFonts w:ascii="Arial" w:eastAsia="宋体" w:hAnsi="Arial" w:cs="Times New Roman"/>
      <w:kern w:val="0"/>
      <w:sz w:val="28"/>
      <w:szCs w:val="18"/>
      <w:lang w:val="sv-SE"/>
    </w:rPr>
  </w:style>
  <w:style w:type="character" w:customStyle="1" w:styleId="40">
    <w:name w:val="标题 4 字符"/>
    <w:basedOn w:val="a0"/>
    <w:link w:val="4"/>
    <w:rsid w:val="004745F6"/>
    <w:rPr>
      <w:rFonts w:ascii="Arial" w:eastAsia="宋体" w:hAnsi="Arial" w:cs="Times New Roman"/>
      <w:kern w:val="0"/>
      <w:sz w:val="24"/>
      <w:szCs w:val="18"/>
      <w:lang w:val="sv-SE"/>
    </w:rPr>
  </w:style>
  <w:style w:type="character" w:customStyle="1" w:styleId="50">
    <w:name w:val="标题 5 字符"/>
    <w:basedOn w:val="a0"/>
    <w:link w:val="5"/>
    <w:rsid w:val="004745F6"/>
    <w:rPr>
      <w:rFonts w:ascii="Arial" w:eastAsia="宋体" w:hAnsi="Arial" w:cs="Times New Roman"/>
      <w:kern w:val="0"/>
      <w:sz w:val="22"/>
      <w:szCs w:val="18"/>
      <w:lang w:val="sv-SE"/>
    </w:rPr>
  </w:style>
  <w:style w:type="character" w:customStyle="1" w:styleId="60">
    <w:name w:val="标题 6 字符"/>
    <w:basedOn w:val="a0"/>
    <w:link w:val="6"/>
    <w:rsid w:val="004745F6"/>
    <w:rPr>
      <w:rFonts w:ascii="Arial" w:eastAsia="宋体" w:hAnsi="Arial" w:cs="Times New Roman"/>
      <w:kern w:val="0"/>
      <w:sz w:val="20"/>
      <w:szCs w:val="18"/>
      <w:lang w:val="sv-SE"/>
    </w:rPr>
  </w:style>
  <w:style w:type="character" w:customStyle="1" w:styleId="70">
    <w:name w:val="标题 7 字符"/>
    <w:basedOn w:val="a0"/>
    <w:link w:val="7"/>
    <w:rsid w:val="004745F6"/>
    <w:rPr>
      <w:rFonts w:ascii="Arial" w:eastAsia="宋体" w:hAnsi="Arial" w:cs="Times New Roman"/>
      <w:kern w:val="0"/>
      <w:sz w:val="20"/>
      <w:szCs w:val="18"/>
      <w:lang w:val="sv-SE"/>
    </w:rPr>
  </w:style>
  <w:style w:type="character" w:customStyle="1" w:styleId="80">
    <w:name w:val="标题 8 字符"/>
    <w:basedOn w:val="a0"/>
    <w:link w:val="8"/>
    <w:rsid w:val="004745F6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90">
    <w:name w:val="标题 9 字符"/>
    <w:basedOn w:val="a0"/>
    <w:link w:val="9"/>
    <w:rsid w:val="004745F6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a3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,列表段落11"/>
    <w:basedOn w:val="a"/>
    <w:link w:val="a4"/>
    <w:uiPriority w:val="34"/>
    <w:qFormat/>
    <w:rsid w:val="004745F6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4">
    <w:name w:val="列出段落 字符"/>
    <w:aliases w:val="- Bullets 字符,?? ?? 字符,????? 字符,???? 字符,リスト段落 字符,Lista1 字符,列出段落1 字符,中等深浅网格 1 - 着色 21 字符,列表段落 字符,R4_bullets 字符,列表段落1 字符,—ño’i—Ž 字符,¥¡¡¡¡ì¬º¥¹¥È¶ÎÂä 字符,ÁÐ³ö¶ÎÂä 字符,¥ê¥¹¥È¶ÎÂä 字符,1st level - Bullet List Paragraph 字符,Lettre d'introduction 字符,목록 단락 字符"/>
    <w:link w:val="a3"/>
    <w:uiPriority w:val="34"/>
    <w:qFormat/>
    <w:locked/>
    <w:rsid w:val="004745F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qFormat/>
    <w:rsid w:val="004555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533B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533B52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footer"/>
    <w:basedOn w:val="a"/>
    <w:link w:val="a9"/>
    <w:uiPriority w:val="99"/>
    <w:unhideWhenUsed/>
    <w:rsid w:val="00533B5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533B52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qFormat/>
    <w:rsid w:val="0080643E"/>
    <w:rPr>
      <w:b/>
    </w:rPr>
  </w:style>
  <w:style w:type="paragraph" w:customStyle="1" w:styleId="TAC">
    <w:name w:val="TAC"/>
    <w:basedOn w:val="a"/>
    <w:link w:val="TACChar"/>
    <w:qFormat/>
    <w:rsid w:val="0080643E"/>
    <w:pPr>
      <w:keepNext/>
      <w:keepLines/>
      <w:spacing w:after="0" w:line="259" w:lineRule="auto"/>
      <w:jc w:val="center"/>
    </w:pPr>
    <w:rPr>
      <w:rFonts w:ascii="Arial" w:hAnsi="Arial"/>
      <w:sz w:val="18"/>
      <w:lang w:val="zh-CN"/>
    </w:rPr>
  </w:style>
  <w:style w:type="paragraph" w:customStyle="1" w:styleId="TAN">
    <w:name w:val="TAN"/>
    <w:basedOn w:val="a"/>
    <w:link w:val="TANChar"/>
    <w:uiPriority w:val="99"/>
    <w:qFormat/>
    <w:rsid w:val="0080643E"/>
    <w:pPr>
      <w:keepNext/>
      <w:keepLines/>
      <w:spacing w:after="0" w:line="259" w:lineRule="auto"/>
      <w:ind w:left="851" w:hanging="851"/>
    </w:pPr>
    <w:rPr>
      <w:rFonts w:ascii="Arial" w:hAnsi="Arial"/>
      <w:sz w:val="18"/>
      <w:lang w:val="zh-CN"/>
    </w:rPr>
  </w:style>
  <w:style w:type="character" w:customStyle="1" w:styleId="TAHCar">
    <w:name w:val="TAH Car"/>
    <w:link w:val="TAH"/>
    <w:qFormat/>
    <w:rsid w:val="0080643E"/>
    <w:rPr>
      <w:rFonts w:ascii="Arial" w:eastAsia="宋体" w:hAnsi="Arial" w:cs="Times New Roman"/>
      <w:b/>
      <w:kern w:val="0"/>
      <w:sz w:val="18"/>
      <w:szCs w:val="20"/>
      <w:lang w:val="zh-CN" w:eastAsia="en-US"/>
    </w:rPr>
  </w:style>
  <w:style w:type="character" w:customStyle="1" w:styleId="TACChar">
    <w:name w:val="TAC Char"/>
    <w:link w:val="TAC"/>
    <w:qFormat/>
    <w:rsid w:val="0080643E"/>
    <w:rPr>
      <w:rFonts w:ascii="Arial" w:eastAsia="宋体" w:hAnsi="Arial" w:cs="Times New Roman"/>
      <w:kern w:val="0"/>
      <w:sz w:val="18"/>
      <w:szCs w:val="20"/>
      <w:lang w:val="zh-CN" w:eastAsia="en-US"/>
    </w:rPr>
  </w:style>
  <w:style w:type="character" w:customStyle="1" w:styleId="TANChar">
    <w:name w:val="TAN Char"/>
    <w:link w:val="TAN"/>
    <w:uiPriority w:val="99"/>
    <w:qFormat/>
    <w:rsid w:val="0080643E"/>
    <w:rPr>
      <w:rFonts w:ascii="Arial" w:eastAsia="宋体" w:hAnsi="Arial" w:cs="Times New Roman"/>
      <w:kern w:val="0"/>
      <w:sz w:val="18"/>
      <w:szCs w:val="20"/>
      <w:lang w:val="zh-CN" w:eastAsia="en-US"/>
    </w:rPr>
  </w:style>
  <w:style w:type="paragraph" w:styleId="aa">
    <w:name w:val="Balloon Text"/>
    <w:basedOn w:val="a"/>
    <w:link w:val="ab"/>
    <w:uiPriority w:val="99"/>
    <w:semiHidden/>
    <w:unhideWhenUsed/>
    <w:rsid w:val="00823352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23352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251</Words>
  <Characters>1435</Characters>
  <Application>Microsoft Office Word</Application>
  <DocSecurity>0</DocSecurity>
  <Lines>11</Lines>
  <Paragraphs>3</Paragraphs>
  <ScaleCrop>false</ScaleCrop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- Xutao</dc:creator>
  <cp:keywords/>
  <dc:description/>
  <cp:lastModifiedBy>Samsung - Xutao</cp:lastModifiedBy>
  <cp:revision>3</cp:revision>
  <dcterms:created xsi:type="dcterms:W3CDTF">2021-11-11T16:16:00Z</dcterms:created>
  <dcterms:modified xsi:type="dcterms:W3CDTF">2021-11-11T16:21:00Z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